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619" w:rsidRPr="00D57374" w:rsidRDefault="00A66E88" w:rsidP="00A66E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Авраменко А. О.,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Болотникова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Т. Г., </w:t>
      </w:r>
      <w:proofErr w:type="spellStart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>Магденко</w:t>
      </w:r>
      <w:proofErr w:type="spellEnd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Г. К.,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Дімо В.,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Дубінець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Т.І. Механізм формування симптому «печія» у пацієнтів з хронічним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неотрофічним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гастритом при вживанні звичайної питної води. </w:t>
      </w:r>
      <w:r w:rsidRPr="00D57374">
        <w:rPr>
          <w:rFonts w:ascii="Times New Roman" w:hAnsi="Times New Roman" w:cs="Times New Roman"/>
          <w:i/>
          <w:sz w:val="28"/>
          <w:szCs w:val="28"/>
          <w:lang w:val="uk-UA"/>
        </w:rPr>
        <w:t>Вісник морської медицини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>. 2023. №4 (101). С.56-60</w:t>
      </w:r>
      <w:r w:rsidR="00BD269D" w:rsidRPr="00D57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B2D4E" w:rsidRPr="00D57374" w:rsidRDefault="00AB2D4E" w:rsidP="00AB2D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Авраменко А. О.,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Болотникова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Т. Г., </w:t>
      </w:r>
      <w:proofErr w:type="spellStart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>Магденко</w:t>
      </w:r>
      <w:proofErr w:type="spellEnd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Г. К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Димо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В.,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Дубінець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Т.І.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Гелікобактерна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інфекція як причина виникнення неприємного запаху з рота у пацієнтів з хронічним неатрофічним гастритом. </w:t>
      </w:r>
      <w:r w:rsidRPr="00D57374">
        <w:rPr>
          <w:rFonts w:ascii="Times New Roman" w:hAnsi="Times New Roman" w:cs="Times New Roman"/>
          <w:i/>
          <w:sz w:val="28"/>
          <w:szCs w:val="28"/>
          <w:lang w:val="uk-UA"/>
        </w:rPr>
        <w:t>Вісник морської медицини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>. 2023. №4 (101). С.74-79.</w:t>
      </w:r>
    </w:p>
    <w:p w:rsidR="00AB2D4E" w:rsidRPr="00D57374" w:rsidRDefault="00AB2D4E" w:rsidP="00AB2D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Авраменко А.О., </w:t>
      </w:r>
      <w:proofErr w:type="spellStart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>Магденко</w:t>
      </w:r>
      <w:proofErr w:type="spellEnd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Г. К.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Дубинець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Т.І.,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Васюк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В.Л. Вплив «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залишного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» аміаку на загальний стан організму у пацієнтів з хронічним неатрофічним гастритом. </w:t>
      </w:r>
      <w:r w:rsidRPr="00D57374">
        <w:rPr>
          <w:rFonts w:ascii="Times New Roman" w:hAnsi="Times New Roman" w:cs="Times New Roman"/>
          <w:i/>
          <w:sz w:val="28"/>
          <w:szCs w:val="28"/>
          <w:lang w:val="uk-UA"/>
        </w:rPr>
        <w:t>Вісник морської медицини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. 2025. №2 (107). С.66-71. </w:t>
      </w:r>
    </w:p>
    <w:p w:rsidR="00935EF7" w:rsidRPr="00D57374" w:rsidRDefault="00935EF7" w:rsidP="00935E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Авраменко А.О., </w:t>
      </w:r>
      <w:proofErr w:type="spellStart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>Магденко</w:t>
      </w:r>
      <w:proofErr w:type="spellEnd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Г. К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Смоляков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С.М.,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Дерменжі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О.В., Короленко Р.М. Механізм формування реактивного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паркреатиту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після лікування із застосуванням інгібіторів протонної помпи у пацієнтів з хронічним неатрофічним гастритом. </w:t>
      </w:r>
      <w:r w:rsidRPr="00D57374">
        <w:rPr>
          <w:rFonts w:ascii="Times New Roman" w:hAnsi="Times New Roman" w:cs="Times New Roman"/>
          <w:i/>
          <w:sz w:val="28"/>
          <w:szCs w:val="28"/>
          <w:lang w:val="uk-UA"/>
        </w:rPr>
        <w:t>Вісник морської медицини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>. 2024. №3 (104). С.69-74.</w:t>
      </w:r>
    </w:p>
    <w:p w:rsidR="00935EF7" w:rsidRPr="00D57374" w:rsidRDefault="00935EF7" w:rsidP="00935E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Авраменко А.О.,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Димо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В.М., </w:t>
      </w:r>
      <w:proofErr w:type="spellStart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>Магденко</w:t>
      </w:r>
      <w:proofErr w:type="spellEnd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Г.К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. Особливості розвитку хронічного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гелікобактеріозу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у пацієнтів, які страждають на демодекоз. </w:t>
      </w:r>
      <w:r w:rsidRPr="00D57374">
        <w:rPr>
          <w:rFonts w:ascii="Times New Roman" w:hAnsi="Times New Roman" w:cs="Times New Roman"/>
          <w:i/>
          <w:sz w:val="28"/>
          <w:szCs w:val="28"/>
          <w:lang w:val="uk-UA"/>
        </w:rPr>
        <w:t>Вісник морської медицини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>. 2024. №1 (102). С.113-117.</w:t>
      </w:r>
    </w:p>
    <w:p w:rsidR="00935EF7" w:rsidRPr="00D57374" w:rsidRDefault="00935EF7" w:rsidP="00935E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Авраменко А.О.,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Болотникова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Т.Г., </w:t>
      </w:r>
      <w:proofErr w:type="spellStart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>Магденко</w:t>
      </w:r>
      <w:proofErr w:type="spellEnd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Г.К.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Димо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В.М.,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Дубінець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Т.І. Частота виявлення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гелікобактерної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інфекції за допомогою випорожнення-тесту у хворих на хронічний неатрофічний гастрит під час проведення військових дій на Україні : матеріали II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Міжн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. наук.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конф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>., м. Кривий Ріг, 19 січня, 2024 р. / Міжнародний центр наукових досліджень. Вінниця: ТОВ «УКРЛОГОС Груп, 2024. 552 с. С. 505-506.</w:t>
      </w:r>
    </w:p>
    <w:p w:rsidR="00935EF7" w:rsidRPr="00D57374" w:rsidRDefault="00935EF7" w:rsidP="00935E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Avramenko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A. A., </w:t>
      </w:r>
      <w:proofErr w:type="spellStart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>Magdenko</w:t>
      </w:r>
      <w:proofErr w:type="spellEnd"/>
      <w:r w:rsidRPr="00D573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A. K</w:t>
      </w:r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Dymo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V.N.A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case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worsening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condition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armed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forces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ukraine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fighter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after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treatment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chronic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non-atrophic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gastritis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excernsation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Journal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Health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57374">
        <w:rPr>
          <w:rFonts w:ascii="Times New Roman" w:hAnsi="Times New Roman" w:cs="Times New Roman"/>
          <w:sz w:val="28"/>
          <w:szCs w:val="28"/>
          <w:lang w:val="uk-UA"/>
        </w:rPr>
        <w:t>Sport</w:t>
      </w:r>
      <w:proofErr w:type="spellEnd"/>
      <w:r w:rsidRPr="00D57374">
        <w:rPr>
          <w:rFonts w:ascii="Times New Roman" w:hAnsi="Times New Roman" w:cs="Times New Roman"/>
          <w:sz w:val="28"/>
          <w:szCs w:val="28"/>
          <w:lang w:val="uk-UA"/>
        </w:rPr>
        <w:t xml:space="preserve">. 2024. С.1-5. </w:t>
      </w:r>
    </w:p>
    <w:p w:rsidR="00AB2D4E" w:rsidRPr="00D57374" w:rsidRDefault="00AB2D4E" w:rsidP="00A66E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AB2D4E" w:rsidRPr="00D57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230EE"/>
    <w:multiLevelType w:val="hybridMultilevel"/>
    <w:tmpl w:val="C6BCD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B94"/>
    <w:rsid w:val="008A2B94"/>
    <w:rsid w:val="00935EF7"/>
    <w:rsid w:val="00A66E88"/>
    <w:rsid w:val="00AB2D4E"/>
    <w:rsid w:val="00AF2619"/>
    <w:rsid w:val="00BD269D"/>
    <w:rsid w:val="00D5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E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2026-09-18T12:12:00Z</dcterms:created>
  <dcterms:modified xsi:type="dcterms:W3CDTF">2026-09-22T08:03:00Z</dcterms:modified>
</cp:coreProperties>
</file>