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58" w:rsidRPr="00763058" w:rsidRDefault="00763058" w:rsidP="00763058">
      <w:pPr>
        <w:pStyle w:val="a3"/>
        <w:numPr>
          <w:ilvl w:val="0"/>
          <w:numId w:val="1"/>
        </w:numPr>
        <w:jc w:val="both"/>
      </w:pPr>
      <w:proofErr w:type="spellStart"/>
      <w:r w:rsidRPr="00763058">
        <w:rPr>
          <w:lang w:val="uk-UA"/>
        </w:rPr>
        <w:t>Стременовський</w:t>
      </w:r>
      <w:proofErr w:type="spellEnd"/>
      <w:r w:rsidRPr="00763058">
        <w:rPr>
          <w:lang w:val="uk-UA"/>
        </w:rPr>
        <w:t xml:space="preserve"> С.М., Лисиця І.М. Конвенція про захист прав людини і основоположних свобод як «живий інструмент» захисту прав людини</w:t>
      </w:r>
      <w:r w:rsidR="006E3BEA">
        <w:rPr>
          <w:lang w:val="uk-UA"/>
        </w:rPr>
        <w:t>:</w:t>
      </w:r>
      <w:r w:rsidRPr="00763058">
        <w:rPr>
          <w:b/>
          <w:bCs/>
          <w:lang w:val="uk-UA"/>
        </w:rPr>
        <w:t xml:space="preserve"> </w:t>
      </w:r>
      <w:r w:rsidRPr="00763058">
        <w:rPr>
          <w:i/>
          <w:iCs/>
          <w:lang w:val="uk-UA"/>
        </w:rPr>
        <w:t>Збірник тез Міжнародної науково-практичної конференції «Конвенція про захист прав людини і основоположних свобод в контексті 75-річної діяльності Ради Європи»</w:t>
      </w:r>
      <w:r w:rsidRPr="00763058">
        <w:rPr>
          <w:lang w:val="uk-UA"/>
        </w:rPr>
        <w:t xml:space="preserve"> (м. Хмельницький, 08 листопада 2024 року). Хмельницький : Хмельницький університет управління та права імені Леоніда Юзькова, 2024.</w:t>
      </w:r>
      <w:r w:rsidRPr="00763058">
        <w:t xml:space="preserve"> С. 65-67.</w:t>
      </w:r>
    </w:p>
    <w:p w:rsidR="00BE04B7" w:rsidRPr="00BE04B7" w:rsidRDefault="00BE04B7" w:rsidP="00BE04B7">
      <w:pPr>
        <w:pStyle w:val="a3"/>
        <w:numPr>
          <w:ilvl w:val="0"/>
          <w:numId w:val="1"/>
        </w:numPr>
        <w:jc w:val="both"/>
      </w:pPr>
      <w:proofErr w:type="spellStart"/>
      <w:r w:rsidRPr="00BE04B7">
        <w:t>Стременовський</w:t>
      </w:r>
      <w:proofErr w:type="spellEnd"/>
      <w:r w:rsidRPr="00BE04B7">
        <w:t xml:space="preserve"> С.М., </w:t>
      </w:r>
      <w:proofErr w:type="spellStart"/>
      <w:r w:rsidRPr="00BE04B7">
        <w:t>Лисиця</w:t>
      </w:r>
      <w:proofErr w:type="spellEnd"/>
      <w:r w:rsidRPr="00BE04B7">
        <w:t xml:space="preserve"> І.М. </w:t>
      </w:r>
      <w:proofErr w:type="spellStart"/>
      <w:r w:rsidRPr="00BE04B7">
        <w:t>Міжнародне</w:t>
      </w:r>
      <w:proofErr w:type="spellEnd"/>
      <w:r w:rsidRPr="00BE04B7">
        <w:t xml:space="preserve"> </w:t>
      </w:r>
      <w:proofErr w:type="spellStart"/>
      <w:r w:rsidRPr="00BE04B7">
        <w:t>гуманітарне</w:t>
      </w:r>
      <w:proofErr w:type="spellEnd"/>
      <w:r w:rsidRPr="00BE04B7">
        <w:t xml:space="preserve"> право у </w:t>
      </w:r>
      <w:proofErr w:type="spellStart"/>
      <w:r w:rsidRPr="00BE04B7">
        <w:t>механізмі</w:t>
      </w:r>
      <w:proofErr w:type="spellEnd"/>
      <w:r w:rsidRPr="00BE04B7">
        <w:t xml:space="preserve"> </w:t>
      </w:r>
      <w:proofErr w:type="spellStart"/>
      <w:r w:rsidRPr="00BE04B7">
        <w:t>забезпечення</w:t>
      </w:r>
      <w:proofErr w:type="spellEnd"/>
      <w:r w:rsidRPr="00BE04B7">
        <w:t xml:space="preserve"> </w:t>
      </w:r>
      <w:proofErr w:type="spellStart"/>
      <w:r w:rsidRPr="00BE04B7">
        <w:t>безпеки</w:t>
      </w:r>
      <w:proofErr w:type="spellEnd"/>
      <w:r w:rsidRPr="00BE04B7">
        <w:t xml:space="preserve"> </w:t>
      </w:r>
      <w:proofErr w:type="gramStart"/>
      <w:r>
        <w:t xml:space="preserve">у </w:t>
      </w:r>
      <w:proofErr w:type="spellStart"/>
      <w:r>
        <w:t>пер</w:t>
      </w:r>
      <w:proofErr w:type="gramEnd"/>
      <w:r>
        <w:t>іод</w:t>
      </w:r>
      <w:proofErr w:type="spellEnd"/>
      <w:r>
        <w:t xml:space="preserve"> </w:t>
      </w:r>
      <w:proofErr w:type="spellStart"/>
      <w:r>
        <w:t>збройного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rPr>
          <w:lang w:val="uk-UA"/>
        </w:rPr>
        <w:t xml:space="preserve">. </w:t>
      </w:r>
      <w:proofErr w:type="spellStart"/>
      <w:r w:rsidRPr="009A29A5">
        <w:rPr>
          <w:i/>
        </w:rPr>
        <w:t>Міжнародне</w:t>
      </w:r>
      <w:proofErr w:type="spellEnd"/>
      <w:r w:rsidRPr="009A29A5">
        <w:rPr>
          <w:i/>
        </w:rPr>
        <w:t xml:space="preserve"> </w:t>
      </w:r>
      <w:proofErr w:type="spellStart"/>
      <w:r w:rsidRPr="009A29A5">
        <w:rPr>
          <w:i/>
        </w:rPr>
        <w:t>гуманітарне</w:t>
      </w:r>
      <w:proofErr w:type="spellEnd"/>
      <w:r w:rsidRPr="009A29A5">
        <w:rPr>
          <w:i/>
        </w:rPr>
        <w:t xml:space="preserve"> право та </w:t>
      </w:r>
      <w:proofErr w:type="spellStart"/>
      <w:r w:rsidRPr="009A29A5">
        <w:rPr>
          <w:i/>
        </w:rPr>
        <w:t>основи</w:t>
      </w:r>
      <w:proofErr w:type="spellEnd"/>
      <w:r w:rsidRPr="009A29A5">
        <w:rPr>
          <w:i/>
        </w:rPr>
        <w:t xml:space="preserve"> </w:t>
      </w:r>
      <w:proofErr w:type="spellStart"/>
      <w:r w:rsidRPr="009A29A5">
        <w:rPr>
          <w:i/>
        </w:rPr>
        <w:t>безпеки</w:t>
      </w:r>
      <w:proofErr w:type="spellEnd"/>
      <w:r w:rsidRPr="009A29A5">
        <w:rPr>
          <w:i/>
        </w:rPr>
        <w:t xml:space="preserve"> у </w:t>
      </w:r>
      <w:proofErr w:type="spellStart"/>
      <w:r w:rsidRPr="009A29A5">
        <w:rPr>
          <w:i/>
        </w:rPr>
        <w:t>період</w:t>
      </w:r>
      <w:proofErr w:type="spellEnd"/>
      <w:r w:rsidRPr="009A29A5">
        <w:rPr>
          <w:i/>
        </w:rPr>
        <w:t xml:space="preserve"> </w:t>
      </w:r>
      <w:proofErr w:type="spellStart"/>
      <w:r w:rsidRPr="009A29A5">
        <w:rPr>
          <w:i/>
        </w:rPr>
        <w:t>збройних</w:t>
      </w:r>
      <w:proofErr w:type="spellEnd"/>
      <w:r w:rsidRPr="00BE04B7">
        <w:t xml:space="preserve"> </w:t>
      </w:r>
      <w:proofErr w:type="spellStart"/>
      <w:r w:rsidRPr="009A29A5">
        <w:rPr>
          <w:i/>
        </w:rPr>
        <w:t>конфліктів</w:t>
      </w:r>
      <w:proofErr w:type="spellEnd"/>
      <w:r w:rsidRPr="00BE04B7">
        <w:t xml:space="preserve"> : </w:t>
      </w:r>
      <w:proofErr w:type="spellStart"/>
      <w:r w:rsidRPr="00BE04B7">
        <w:t>матеріали</w:t>
      </w:r>
      <w:proofErr w:type="spellEnd"/>
      <w:r w:rsidRPr="00BE04B7">
        <w:t xml:space="preserve"> </w:t>
      </w:r>
      <w:proofErr w:type="spellStart"/>
      <w:r w:rsidRPr="00BE04B7">
        <w:t>Міжнарод</w:t>
      </w:r>
      <w:proofErr w:type="spellEnd"/>
      <w:r w:rsidRPr="00BE04B7">
        <w:t xml:space="preserve">. </w:t>
      </w:r>
      <w:proofErr w:type="spellStart"/>
      <w:r w:rsidRPr="00BE04B7">
        <w:t>наук</w:t>
      </w:r>
      <w:proofErr w:type="gramStart"/>
      <w:r w:rsidRPr="00BE04B7">
        <w:t>.п</w:t>
      </w:r>
      <w:proofErr w:type="gramEnd"/>
      <w:r w:rsidRPr="00BE04B7">
        <w:t>ракт</w:t>
      </w:r>
      <w:proofErr w:type="spellEnd"/>
      <w:r w:rsidRPr="00BE04B7">
        <w:t xml:space="preserve">. </w:t>
      </w:r>
      <w:proofErr w:type="spellStart"/>
      <w:r w:rsidRPr="00BE04B7">
        <w:t>конф</w:t>
      </w:r>
      <w:proofErr w:type="spellEnd"/>
      <w:r w:rsidRPr="00BE04B7">
        <w:t xml:space="preserve">. (м. </w:t>
      </w:r>
      <w:proofErr w:type="spellStart"/>
      <w:r w:rsidRPr="00BE04B7">
        <w:t>Київ</w:t>
      </w:r>
      <w:proofErr w:type="spellEnd"/>
      <w:r w:rsidRPr="00BE04B7">
        <w:t>, 6 лют. 2025 р.)</w:t>
      </w:r>
      <w:r>
        <w:rPr>
          <w:lang w:val="uk-UA"/>
        </w:rPr>
        <w:t>.</w:t>
      </w:r>
      <w:r w:rsidRPr="00BE04B7">
        <w:t xml:space="preserve"> </w:t>
      </w:r>
      <w:proofErr w:type="spellStart"/>
      <w:r w:rsidRPr="00BE04B7">
        <w:t>Київ</w:t>
      </w:r>
      <w:proofErr w:type="spellEnd"/>
      <w:proofErr w:type="gramStart"/>
      <w:r w:rsidRPr="00BE04B7">
        <w:t xml:space="preserve"> :</w:t>
      </w:r>
      <w:proofErr w:type="gramEnd"/>
      <w:r w:rsidRPr="00BE04B7">
        <w:t xml:space="preserve"> </w:t>
      </w:r>
      <w:proofErr w:type="spellStart"/>
      <w:r w:rsidRPr="00BE04B7">
        <w:t>Київський</w:t>
      </w:r>
      <w:proofErr w:type="spellEnd"/>
      <w:r w:rsidRPr="00BE04B7">
        <w:t xml:space="preserve"> </w:t>
      </w:r>
      <w:proofErr w:type="spellStart"/>
      <w:r w:rsidRPr="00BE04B7">
        <w:t>інститут</w:t>
      </w:r>
      <w:proofErr w:type="spellEnd"/>
      <w:r w:rsidRPr="00BE04B7">
        <w:t xml:space="preserve"> </w:t>
      </w:r>
      <w:proofErr w:type="spellStart"/>
      <w:r w:rsidRPr="00BE04B7">
        <w:t>Національної</w:t>
      </w:r>
      <w:proofErr w:type="spellEnd"/>
      <w:r w:rsidRPr="00BE04B7">
        <w:t xml:space="preserve"> </w:t>
      </w:r>
      <w:proofErr w:type="spellStart"/>
      <w:r w:rsidRPr="00BE04B7">
        <w:t>гвардії</w:t>
      </w:r>
      <w:proofErr w:type="spellEnd"/>
      <w:r w:rsidRPr="00BE04B7">
        <w:t xml:space="preserve"> </w:t>
      </w:r>
      <w:proofErr w:type="spellStart"/>
      <w:r w:rsidRPr="00BE04B7">
        <w:t>України</w:t>
      </w:r>
      <w:proofErr w:type="spellEnd"/>
      <w:r w:rsidRPr="00BE04B7">
        <w:t>, 2025. С. 293-297.</w:t>
      </w:r>
    </w:p>
    <w:p w:rsidR="007333FD" w:rsidRPr="007333FD" w:rsidRDefault="007333FD" w:rsidP="007333FD">
      <w:pPr>
        <w:pStyle w:val="a3"/>
        <w:numPr>
          <w:ilvl w:val="0"/>
          <w:numId w:val="1"/>
        </w:numPr>
        <w:jc w:val="both"/>
      </w:pPr>
      <w:proofErr w:type="spellStart"/>
      <w:r w:rsidRPr="007333FD">
        <w:t>Стременовський</w:t>
      </w:r>
      <w:proofErr w:type="spellEnd"/>
      <w:r w:rsidRPr="007333FD">
        <w:t xml:space="preserve"> С.М. </w:t>
      </w:r>
      <w:proofErr w:type="spellStart"/>
      <w:r w:rsidRPr="007333FD">
        <w:t>Особливості</w:t>
      </w:r>
      <w:proofErr w:type="spellEnd"/>
      <w:r w:rsidRPr="007333FD">
        <w:t xml:space="preserve"> </w:t>
      </w:r>
      <w:proofErr w:type="spellStart"/>
      <w:r w:rsidRPr="007333FD">
        <w:t>правової</w:t>
      </w:r>
      <w:proofErr w:type="spellEnd"/>
      <w:r w:rsidRPr="007333FD">
        <w:t xml:space="preserve"> </w:t>
      </w:r>
      <w:proofErr w:type="spellStart"/>
      <w:r w:rsidRPr="007333FD">
        <w:t>доктрини</w:t>
      </w:r>
      <w:proofErr w:type="spellEnd"/>
      <w:r w:rsidRPr="007333FD">
        <w:t xml:space="preserve"> як </w:t>
      </w:r>
      <w:proofErr w:type="spellStart"/>
      <w:r w:rsidRPr="007333FD">
        <w:t>джерела</w:t>
      </w:r>
      <w:proofErr w:type="spellEnd"/>
      <w:r w:rsidRPr="007333FD">
        <w:t xml:space="preserve"> права</w:t>
      </w:r>
      <w:r>
        <w:rPr>
          <w:lang w:val="uk-UA"/>
        </w:rPr>
        <w:t>.</w:t>
      </w:r>
      <w:r w:rsidRPr="007333FD">
        <w:t xml:space="preserve"> </w:t>
      </w:r>
      <w:proofErr w:type="spellStart"/>
      <w:proofErr w:type="gramStart"/>
      <w:r w:rsidRPr="007333FD">
        <w:t>Науковий</w:t>
      </w:r>
      <w:proofErr w:type="spellEnd"/>
      <w:r w:rsidRPr="007333FD">
        <w:t xml:space="preserve"> </w:t>
      </w:r>
      <w:proofErr w:type="spellStart"/>
      <w:r w:rsidRPr="007333FD">
        <w:t>вісник</w:t>
      </w:r>
      <w:proofErr w:type="spellEnd"/>
      <w:r w:rsidRPr="007333FD">
        <w:t xml:space="preserve"> </w:t>
      </w:r>
      <w:proofErr w:type="spellStart"/>
      <w:r w:rsidRPr="007333FD">
        <w:t>публічного</w:t>
      </w:r>
      <w:proofErr w:type="spellEnd"/>
      <w:r w:rsidRPr="007333FD">
        <w:t xml:space="preserve"> та приватного права. 2024.</w:t>
      </w:r>
      <w:proofErr w:type="gramEnd"/>
      <w:r w:rsidRPr="007333FD">
        <w:t xml:space="preserve"> </w:t>
      </w:r>
      <w:proofErr w:type="spellStart"/>
      <w:r w:rsidRPr="007333FD">
        <w:t>Вип</w:t>
      </w:r>
      <w:proofErr w:type="spellEnd"/>
      <w:r>
        <w:rPr>
          <w:lang w:val="uk-UA"/>
        </w:rPr>
        <w:t>.</w:t>
      </w:r>
      <w:r w:rsidRPr="007333FD">
        <w:t xml:space="preserve"> 1. С. 89-94.</w:t>
      </w:r>
    </w:p>
    <w:p w:rsidR="00A304F6" w:rsidRPr="002B6BC0" w:rsidRDefault="007333FD" w:rsidP="00763058">
      <w:pPr>
        <w:pStyle w:val="a3"/>
        <w:numPr>
          <w:ilvl w:val="0"/>
          <w:numId w:val="1"/>
        </w:numPr>
        <w:jc w:val="both"/>
      </w:pPr>
      <w:proofErr w:type="spellStart"/>
      <w:r w:rsidRPr="007333FD">
        <w:t>Стременовський</w:t>
      </w:r>
      <w:proofErr w:type="spellEnd"/>
      <w:r w:rsidR="002B6BC0">
        <w:rPr>
          <w:lang w:val="uk-UA"/>
        </w:rPr>
        <w:t xml:space="preserve"> </w:t>
      </w:r>
      <w:r w:rsidRPr="007333FD">
        <w:t xml:space="preserve">С.М. Верховенство права як </w:t>
      </w:r>
      <w:proofErr w:type="spellStart"/>
      <w:r w:rsidRPr="007333FD">
        <w:t>цінність</w:t>
      </w:r>
      <w:proofErr w:type="spellEnd"/>
      <w:r w:rsidRPr="007333FD">
        <w:t xml:space="preserve"> та </w:t>
      </w:r>
      <w:proofErr w:type="spellStart"/>
      <w:r w:rsidRPr="007333FD">
        <w:t>основоположний</w:t>
      </w:r>
      <w:proofErr w:type="spellEnd"/>
      <w:r w:rsidRPr="007333FD">
        <w:t xml:space="preserve"> </w:t>
      </w:r>
      <w:proofErr w:type="spellStart"/>
      <w:r w:rsidRPr="007333FD">
        <w:t>правовий</w:t>
      </w:r>
      <w:proofErr w:type="spellEnd"/>
      <w:r w:rsidRPr="007333FD">
        <w:t xml:space="preserve"> принцип</w:t>
      </w:r>
      <w:r>
        <w:rPr>
          <w:lang w:val="uk-UA"/>
        </w:rPr>
        <w:t>.</w:t>
      </w:r>
      <w:r w:rsidRPr="007333FD">
        <w:t xml:space="preserve"> </w:t>
      </w:r>
      <w:proofErr w:type="spellStart"/>
      <w:proofErr w:type="gramStart"/>
      <w:r w:rsidRPr="007333FD">
        <w:rPr>
          <w:i/>
          <w:iCs/>
        </w:rPr>
        <w:t>Науковий</w:t>
      </w:r>
      <w:proofErr w:type="spellEnd"/>
      <w:r w:rsidRPr="007333FD">
        <w:rPr>
          <w:i/>
          <w:iCs/>
        </w:rPr>
        <w:t xml:space="preserve"> </w:t>
      </w:r>
      <w:proofErr w:type="spellStart"/>
      <w:r w:rsidRPr="007333FD">
        <w:rPr>
          <w:i/>
          <w:iCs/>
        </w:rPr>
        <w:t>вісник</w:t>
      </w:r>
      <w:proofErr w:type="spellEnd"/>
      <w:r w:rsidRPr="007333FD">
        <w:rPr>
          <w:i/>
          <w:iCs/>
        </w:rPr>
        <w:t xml:space="preserve"> </w:t>
      </w:r>
      <w:proofErr w:type="spellStart"/>
      <w:r w:rsidRPr="007333FD">
        <w:rPr>
          <w:i/>
          <w:iCs/>
        </w:rPr>
        <w:t>публічного</w:t>
      </w:r>
      <w:proofErr w:type="spellEnd"/>
      <w:r w:rsidRPr="007333FD">
        <w:rPr>
          <w:i/>
          <w:iCs/>
        </w:rPr>
        <w:t xml:space="preserve"> та приватного права</w:t>
      </w:r>
      <w:r w:rsidRPr="007333FD">
        <w:t>. 2024.</w:t>
      </w:r>
      <w:proofErr w:type="gramEnd"/>
      <w:r w:rsidRPr="007333FD">
        <w:t xml:space="preserve"> </w:t>
      </w:r>
      <w:proofErr w:type="spellStart"/>
      <w:r w:rsidRPr="007333FD">
        <w:t>Випуск</w:t>
      </w:r>
      <w:proofErr w:type="spellEnd"/>
      <w:r w:rsidRPr="007333FD">
        <w:t xml:space="preserve"> 2. С. 78-84.</w:t>
      </w:r>
    </w:p>
    <w:p w:rsidR="002B6BC0" w:rsidRPr="002B6BC0" w:rsidRDefault="002B6BC0" w:rsidP="002B6BC0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2B6BC0">
        <w:rPr>
          <w:lang w:val="en-US"/>
        </w:rPr>
        <w:t xml:space="preserve">Roman S. </w:t>
      </w:r>
      <w:proofErr w:type="spellStart"/>
      <w:r w:rsidRPr="002B6BC0">
        <w:rPr>
          <w:lang w:val="en-US"/>
        </w:rPr>
        <w:t>Melnyk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Yaroslav</w:t>
      </w:r>
      <w:proofErr w:type="spellEnd"/>
      <w:r w:rsidRPr="002B6BC0">
        <w:rPr>
          <w:lang w:val="en-US"/>
        </w:rPr>
        <w:t xml:space="preserve"> V. </w:t>
      </w:r>
      <w:proofErr w:type="spellStart"/>
      <w:r w:rsidRPr="002B6BC0">
        <w:rPr>
          <w:lang w:val="en-US"/>
        </w:rPr>
        <w:t>Lazur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Ruslan</w:t>
      </w:r>
      <w:proofErr w:type="spellEnd"/>
      <w:r w:rsidRPr="002B6BC0">
        <w:rPr>
          <w:lang w:val="en-US"/>
        </w:rPr>
        <w:t xml:space="preserve"> M. </w:t>
      </w:r>
      <w:proofErr w:type="spellStart"/>
      <w:r w:rsidRPr="002B6BC0">
        <w:rPr>
          <w:lang w:val="en-US"/>
        </w:rPr>
        <w:t>Bilokin</w:t>
      </w:r>
      <w:proofErr w:type="spellEnd"/>
      <w:proofErr w:type="gramStart"/>
      <w:r w:rsidRPr="002B6BC0">
        <w:rPr>
          <w:lang w:val="en-US"/>
        </w:rPr>
        <w:t xml:space="preserve">,  </w:t>
      </w:r>
      <w:r w:rsidRPr="002B6BC0">
        <w:rPr>
          <w:b/>
          <w:lang w:val="en-US"/>
        </w:rPr>
        <w:t>Sergey</w:t>
      </w:r>
      <w:proofErr w:type="gramEnd"/>
      <w:r w:rsidRPr="002B6BC0">
        <w:rPr>
          <w:b/>
          <w:lang w:val="en-US"/>
        </w:rPr>
        <w:t xml:space="preserve"> N. </w:t>
      </w:r>
      <w:proofErr w:type="spellStart"/>
      <w:r w:rsidRPr="002B6BC0">
        <w:rPr>
          <w:b/>
          <w:lang w:val="en-US"/>
        </w:rPr>
        <w:t>Stremenovsky</w:t>
      </w:r>
      <w:proofErr w:type="spellEnd"/>
      <w:r w:rsidRPr="002B6BC0">
        <w:rPr>
          <w:b/>
          <w:lang w:val="en-US"/>
        </w:rPr>
        <w:t>.</w:t>
      </w:r>
      <w:r w:rsidRPr="002B6BC0">
        <w:rPr>
          <w:lang w:val="en-US"/>
        </w:rPr>
        <w:t xml:space="preserve"> The standards of public administration in the share of peaceful assembly (based on the case law of the European court of human rights)</w:t>
      </w:r>
      <w:r>
        <w:rPr>
          <w:lang w:val="uk-UA"/>
        </w:rPr>
        <w:t>.</w:t>
      </w:r>
      <w:r w:rsidRPr="002B6BC0">
        <w:rPr>
          <w:lang w:val="en-US"/>
        </w:rPr>
        <w:t xml:space="preserve"> Journal of legal, ethical and regulatory issues, Volume 23, Issue 3, 2020. </w:t>
      </w:r>
      <w:r w:rsidRPr="002B6BC0">
        <w:t>Р</w:t>
      </w:r>
      <w:r w:rsidRPr="002B6BC0">
        <w:rPr>
          <w:lang w:val="en-US"/>
        </w:rPr>
        <w:t>. 1-10. (Scopus)</w:t>
      </w:r>
    </w:p>
    <w:p w:rsidR="002B6BC0" w:rsidRPr="002B6BC0" w:rsidRDefault="002B6BC0" w:rsidP="002B6BC0">
      <w:pPr>
        <w:pStyle w:val="a3"/>
        <w:numPr>
          <w:ilvl w:val="0"/>
          <w:numId w:val="1"/>
        </w:numPr>
        <w:jc w:val="both"/>
      </w:pPr>
      <w:proofErr w:type="spellStart"/>
      <w:r w:rsidRPr="002B6BC0">
        <w:rPr>
          <w:lang w:val="en-US"/>
        </w:rPr>
        <w:t>Inshyn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Mykola</w:t>
      </w:r>
      <w:proofErr w:type="spellEnd"/>
      <w:r w:rsidRPr="002B6BC0">
        <w:rPr>
          <w:lang w:val="en-US"/>
        </w:rPr>
        <w:t xml:space="preserve"> I. and </w:t>
      </w:r>
      <w:proofErr w:type="spellStart"/>
      <w:r w:rsidRPr="002B6BC0">
        <w:rPr>
          <w:lang w:val="en-US"/>
        </w:rPr>
        <w:t>Basai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Oleksandr</w:t>
      </w:r>
      <w:proofErr w:type="spellEnd"/>
      <w:r w:rsidRPr="002B6BC0">
        <w:rPr>
          <w:lang w:val="en-US"/>
        </w:rPr>
        <w:t xml:space="preserve"> V. and </w:t>
      </w:r>
      <w:proofErr w:type="spellStart"/>
      <w:r w:rsidRPr="002B6BC0">
        <w:rPr>
          <w:lang w:val="en-US"/>
        </w:rPr>
        <w:t>Basai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Nataliia</w:t>
      </w:r>
      <w:proofErr w:type="spellEnd"/>
      <w:r w:rsidRPr="002B6BC0">
        <w:rPr>
          <w:lang w:val="en-US"/>
        </w:rPr>
        <w:t xml:space="preserve"> M. and </w:t>
      </w:r>
      <w:proofErr w:type="spellStart"/>
      <w:r w:rsidRPr="002B6BC0">
        <w:rPr>
          <w:lang w:val="en-US"/>
        </w:rPr>
        <w:t>Soroka</w:t>
      </w:r>
      <w:proofErr w:type="spellEnd"/>
      <w:r w:rsidRPr="002B6BC0">
        <w:rPr>
          <w:lang w:val="en-US"/>
        </w:rPr>
        <w:t xml:space="preserve">, </w:t>
      </w:r>
      <w:proofErr w:type="spellStart"/>
      <w:r w:rsidRPr="002B6BC0">
        <w:rPr>
          <w:lang w:val="en-US"/>
        </w:rPr>
        <w:t>Oleksandra</w:t>
      </w:r>
      <w:proofErr w:type="spellEnd"/>
      <w:r w:rsidRPr="002B6BC0">
        <w:rPr>
          <w:lang w:val="en-US"/>
        </w:rPr>
        <w:t xml:space="preserve"> O. and </w:t>
      </w:r>
      <w:proofErr w:type="spellStart"/>
      <w:r w:rsidRPr="002B6BC0">
        <w:rPr>
          <w:b/>
          <w:lang w:val="en-US"/>
        </w:rPr>
        <w:t>Stremenovskyi</w:t>
      </w:r>
      <w:proofErr w:type="spellEnd"/>
      <w:r w:rsidRPr="002B6BC0">
        <w:rPr>
          <w:b/>
          <w:lang w:val="en-US"/>
        </w:rPr>
        <w:t xml:space="preserve">, </w:t>
      </w:r>
      <w:proofErr w:type="spellStart"/>
      <w:r w:rsidRPr="002B6BC0">
        <w:rPr>
          <w:b/>
          <w:lang w:val="en-US"/>
        </w:rPr>
        <w:t>Serhii</w:t>
      </w:r>
      <w:proofErr w:type="spellEnd"/>
      <w:r w:rsidRPr="002B6BC0">
        <w:rPr>
          <w:b/>
          <w:lang w:val="en-US"/>
        </w:rPr>
        <w:t xml:space="preserve"> M</w:t>
      </w:r>
      <w:r w:rsidRPr="002B6BC0">
        <w:rPr>
          <w:lang w:val="en-US"/>
        </w:rPr>
        <w:t>., Preventing and Combating Corruption (Economic Crime): Examples of EU and Ukraine Governance</w:t>
      </w:r>
      <w:r>
        <w:rPr>
          <w:lang w:val="uk-UA"/>
        </w:rPr>
        <w:t>.</w:t>
      </w:r>
      <w:r w:rsidRPr="002B6BC0">
        <w:rPr>
          <w:lang w:val="en-US"/>
        </w:rPr>
        <w:t xml:space="preserve"> International Journal of Management, 11 (4), 2020, pp. 532-544. </w:t>
      </w:r>
      <w:r w:rsidRPr="002B6BC0">
        <w:t>(</w:t>
      </w:r>
      <w:proofErr w:type="spellStart"/>
      <w:r w:rsidRPr="002B6BC0">
        <w:t>Scopus</w:t>
      </w:r>
      <w:proofErr w:type="spellEnd"/>
      <w:r w:rsidRPr="002B6BC0">
        <w:t>)</w:t>
      </w:r>
    </w:p>
    <w:p w:rsidR="002B6BC0" w:rsidRPr="002B6BC0" w:rsidRDefault="002B6BC0" w:rsidP="00763058">
      <w:pPr>
        <w:pStyle w:val="a3"/>
        <w:numPr>
          <w:ilvl w:val="0"/>
          <w:numId w:val="1"/>
        </w:numPr>
        <w:jc w:val="both"/>
      </w:pPr>
      <w:proofErr w:type="spellStart"/>
      <w:r w:rsidRPr="002B6BC0">
        <w:rPr>
          <w:lang w:val="en-US"/>
        </w:rPr>
        <w:t>Tytko</w:t>
      </w:r>
      <w:proofErr w:type="spellEnd"/>
      <w:r w:rsidRPr="002B6BC0">
        <w:rPr>
          <w:lang w:val="en-US"/>
        </w:rPr>
        <w:t xml:space="preserve">, A., </w:t>
      </w:r>
      <w:proofErr w:type="spellStart"/>
      <w:r w:rsidRPr="002B6BC0">
        <w:rPr>
          <w:lang w:val="en-US"/>
        </w:rPr>
        <w:t>Smokovych</w:t>
      </w:r>
      <w:proofErr w:type="spellEnd"/>
      <w:r w:rsidRPr="002B6BC0">
        <w:rPr>
          <w:lang w:val="en-US"/>
        </w:rPr>
        <w:t xml:space="preserve">, M., </w:t>
      </w:r>
      <w:proofErr w:type="spellStart"/>
      <w:r w:rsidRPr="002B6BC0">
        <w:rPr>
          <w:lang w:val="en-US"/>
        </w:rPr>
        <w:t>Dorokhina</w:t>
      </w:r>
      <w:proofErr w:type="spellEnd"/>
      <w:r w:rsidRPr="002B6BC0">
        <w:rPr>
          <w:lang w:val="en-US"/>
        </w:rPr>
        <w:t xml:space="preserve">, Y., </w:t>
      </w:r>
      <w:proofErr w:type="spellStart"/>
      <w:r w:rsidRPr="002B6BC0">
        <w:rPr>
          <w:lang w:val="en-US"/>
        </w:rPr>
        <w:t>Chernezhenko</w:t>
      </w:r>
      <w:proofErr w:type="spellEnd"/>
      <w:r w:rsidRPr="002B6BC0">
        <w:rPr>
          <w:lang w:val="en-US"/>
        </w:rPr>
        <w:t xml:space="preserve">, O., &amp; </w:t>
      </w:r>
      <w:proofErr w:type="spellStart"/>
      <w:r w:rsidRPr="002B6BC0">
        <w:rPr>
          <w:b/>
          <w:lang w:val="en-US"/>
        </w:rPr>
        <w:t>Stremenovskyi</w:t>
      </w:r>
      <w:proofErr w:type="spellEnd"/>
      <w:r w:rsidRPr="002B6BC0">
        <w:rPr>
          <w:b/>
          <w:lang w:val="en-US"/>
        </w:rPr>
        <w:t>, S</w:t>
      </w:r>
      <w:r w:rsidRPr="002B6BC0">
        <w:rPr>
          <w:lang w:val="en-US"/>
        </w:rPr>
        <w:t xml:space="preserve">. (2020). Nepotism, favoritism and cronyism as a source of conflict of interest: corruption or not? </w:t>
      </w:r>
      <w:r w:rsidRPr="002B6BC0">
        <w:rPr>
          <w:i/>
          <w:iCs/>
          <w:lang w:val="en-US"/>
        </w:rPr>
        <w:t xml:space="preserve">Amazonia </w:t>
      </w:r>
      <w:proofErr w:type="spellStart"/>
      <w:r w:rsidRPr="002B6BC0">
        <w:rPr>
          <w:i/>
          <w:iCs/>
          <w:lang w:val="en-US"/>
        </w:rPr>
        <w:t>Investiga</w:t>
      </w:r>
      <w:proofErr w:type="spellEnd"/>
      <w:r w:rsidRPr="002B6BC0">
        <w:rPr>
          <w:lang w:val="en-US"/>
        </w:rPr>
        <w:t>, </w:t>
      </w:r>
      <w:r w:rsidRPr="002B6BC0">
        <w:rPr>
          <w:i/>
          <w:iCs/>
          <w:lang w:val="en-US"/>
        </w:rPr>
        <w:t>9</w:t>
      </w:r>
      <w:r w:rsidRPr="002B6BC0">
        <w:rPr>
          <w:lang w:val="en-US"/>
        </w:rPr>
        <w:t xml:space="preserve">(29), 163-169. </w:t>
      </w:r>
      <w:r w:rsidRPr="002B6BC0">
        <w:rPr>
          <w:b/>
          <w:bCs/>
          <w:i/>
          <w:iCs/>
        </w:rPr>
        <w:t>(</w:t>
      </w:r>
      <w:r w:rsidRPr="002B6BC0">
        <w:rPr>
          <w:b/>
          <w:bCs/>
          <w:i/>
          <w:iCs/>
          <w:lang w:val="en-US"/>
        </w:rPr>
        <w:t>Web of Science</w:t>
      </w:r>
      <w:r>
        <w:rPr>
          <w:b/>
          <w:bCs/>
          <w:i/>
          <w:iCs/>
          <w:lang w:val="uk-UA"/>
        </w:rPr>
        <w:t>)</w:t>
      </w:r>
    </w:p>
    <w:p w:rsidR="002B6BC0" w:rsidRPr="002B6BC0" w:rsidRDefault="002B6BC0" w:rsidP="002B6BC0">
      <w:pPr>
        <w:pStyle w:val="a3"/>
        <w:numPr>
          <w:ilvl w:val="0"/>
          <w:numId w:val="1"/>
        </w:numPr>
        <w:jc w:val="both"/>
      </w:pPr>
      <w:proofErr w:type="spellStart"/>
      <w:r w:rsidRPr="002B6BC0">
        <w:rPr>
          <w:lang w:val="en-US"/>
        </w:rPr>
        <w:t>Drozd</w:t>
      </w:r>
      <w:proofErr w:type="spellEnd"/>
      <w:r w:rsidRPr="002B6BC0">
        <w:rPr>
          <w:lang w:val="en-US"/>
        </w:rPr>
        <w:t xml:space="preserve">, O., Romanov, M., </w:t>
      </w:r>
      <w:proofErr w:type="spellStart"/>
      <w:r w:rsidRPr="002B6BC0">
        <w:rPr>
          <w:lang w:val="en-US"/>
        </w:rPr>
        <w:t>Moroz</w:t>
      </w:r>
      <w:proofErr w:type="spellEnd"/>
      <w:r w:rsidRPr="002B6BC0">
        <w:rPr>
          <w:lang w:val="en-US"/>
        </w:rPr>
        <w:t xml:space="preserve">, V., </w:t>
      </w:r>
      <w:proofErr w:type="spellStart"/>
      <w:r w:rsidRPr="005C4B17">
        <w:rPr>
          <w:b/>
          <w:lang w:val="en-US"/>
        </w:rPr>
        <w:t>Stremenovskyi</w:t>
      </w:r>
      <w:proofErr w:type="spellEnd"/>
      <w:r w:rsidRPr="005C4B17">
        <w:rPr>
          <w:b/>
          <w:lang w:val="en-US"/>
        </w:rPr>
        <w:t>, S.,</w:t>
      </w:r>
      <w:r w:rsidRPr="002B6BC0">
        <w:rPr>
          <w:lang w:val="en-US"/>
        </w:rPr>
        <w:t xml:space="preserve"> &amp; </w:t>
      </w:r>
      <w:proofErr w:type="spellStart"/>
      <w:r w:rsidRPr="002B6BC0">
        <w:rPr>
          <w:lang w:val="en-US"/>
        </w:rPr>
        <w:t>Zelenyi</w:t>
      </w:r>
      <w:proofErr w:type="spellEnd"/>
      <w:r w:rsidRPr="002B6BC0">
        <w:rPr>
          <w:lang w:val="en-US"/>
        </w:rPr>
        <w:t xml:space="preserve">, V. (2022). The right of citizens to assemble peacefully, unarmed, to hold rallies and demonstrations: historical origins and genesis of formation // Amazonia </w:t>
      </w:r>
      <w:proofErr w:type="spellStart"/>
      <w:r w:rsidRPr="002B6BC0">
        <w:rPr>
          <w:lang w:val="en-US"/>
        </w:rPr>
        <w:t>Investiga</w:t>
      </w:r>
      <w:proofErr w:type="spellEnd"/>
      <w:r w:rsidRPr="002B6BC0">
        <w:rPr>
          <w:lang w:val="en-US"/>
        </w:rPr>
        <w:t xml:space="preserve">, 11(51), 257-266. </w:t>
      </w:r>
      <w:r w:rsidRPr="002B6BC0">
        <w:t>(</w:t>
      </w:r>
      <w:proofErr w:type="spellStart"/>
      <w:r w:rsidRPr="002B6BC0">
        <w:t>Web</w:t>
      </w:r>
      <w:proofErr w:type="spellEnd"/>
      <w:r w:rsidRPr="002B6BC0">
        <w:t xml:space="preserve"> </w:t>
      </w:r>
      <w:proofErr w:type="spellStart"/>
      <w:r w:rsidRPr="002B6BC0">
        <w:t>of</w:t>
      </w:r>
      <w:proofErr w:type="spellEnd"/>
      <w:r w:rsidRPr="002B6BC0">
        <w:t xml:space="preserve"> </w:t>
      </w:r>
      <w:proofErr w:type="spellStart"/>
      <w:r w:rsidRPr="002B6BC0">
        <w:t>Science</w:t>
      </w:r>
      <w:proofErr w:type="spellEnd"/>
      <w:r w:rsidRPr="002B6BC0">
        <w:t>)</w:t>
      </w:r>
    </w:p>
    <w:p w:rsidR="005C4B17" w:rsidRPr="00F57AA7" w:rsidRDefault="005C4B17" w:rsidP="005C4B1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F57AA7">
        <w:rPr>
          <w:lang w:val="uk-UA"/>
        </w:rPr>
        <w:t>Стременовський</w:t>
      </w:r>
      <w:proofErr w:type="spellEnd"/>
      <w:r w:rsidRPr="00F57AA7">
        <w:rPr>
          <w:lang w:val="uk-UA"/>
        </w:rPr>
        <w:t xml:space="preserve"> С.М. Інститут співавторства: проблеми реалізації. Наукові записки. Серія: Право. 2020. </w:t>
      </w:r>
      <w:proofErr w:type="spellStart"/>
      <w:r w:rsidRPr="00F57AA7">
        <w:rPr>
          <w:lang w:val="uk-UA"/>
        </w:rPr>
        <w:t>Вип</w:t>
      </w:r>
      <w:proofErr w:type="spellEnd"/>
      <w:r w:rsidR="00F96909" w:rsidRPr="00F57AA7">
        <w:rPr>
          <w:lang w:val="uk-UA"/>
        </w:rPr>
        <w:t>.</w:t>
      </w:r>
      <w:r w:rsidRPr="00F57AA7">
        <w:rPr>
          <w:lang w:val="uk-UA"/>
        </w:rPr>
        <w:t xml:space="preserve"> 8. С. 214-218.</w:t>
      </w:r>
    </w:p>
    <w:p w:rsidR="00F57AA7" w:rsidRPr="00F57AA7" w:rsidRDefault="00F57AA7" w:rsidP="00F57AA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F57AA7">
        <w:rPr>
          <w:lang w:val="uk-UA"/>
        </w:rPr>
        <w:t>Стременовський</w:t>
      </w:r>
      <w:proofErr w:type="spellEnd"/>
      <w:r w:rsidRPr="00F57AA7">
        <w:rPr>
          <w:lang w:val="uk-UA"/>
        </w:rPr>
        <w:t xml:space="preserve"> С.М. Місце правового звичаю в системі джерел права. Пріоритетні напрями розвитку юридичної науки в умовах сьогодення: матеріали міжнародної науково-практичної конференції, м. Київ, 13-14 березня 2023 р. К.: Науково-дослідний інститут публічного права, 2023. С. 119-121.</w:t>
      </w:r>
    </w:p>
    <w:p w:rsidR="002B6BC0" w:rsidRDefault="002B6BC0" w:rsidP="00F57AA7">
      <w:pPr>
        <w:pStyle w:val="a3"/>
        <w:ind w:firstLine="0"/>
        <w:jc w:val="both"/>
      </w:pPr>
      <w:bookmarkStart w:id="0" w:name="_GoBack"/>
      <w:bookmarkEnd w:id="0"/>
    </w:p>
    <w:sectPr w:rsidR="002B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7193"/>
    <w:multiLevelType w:val="hybridMultilevel"/>
    <w:tmpl w:val="D3F60FC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DD1AC3"/>
    <w:multiLevelType w:val="hybridMultilevel"/>
    <w:tmpl w:val="DFD22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91"/>
    <w:rsid w:val="002B6BC0"/>
    <w:rsid w:val="005C4B17"/>
    <w:rsid w:val="006E3BEA"/>
    <w:rsid w:val="007333FD"/>
    <w:rsid w:val="00763058"/>
    <w:rsid w:val="00765491"/>
    <w:rsid w:val="00785161"/>
    <w:rsid w:val="009A29A5"/>
    <w:rsid w:val="009F3E07"/>
    <w:rsid w:val="00A304F6"/>
    <w:rsid w:val="00A608B7"/>
    <w:rsid w:val="00AA2585"/>
    <w:rsid w:val="00BE04B7"/>
    <w:rsid w:val="00C24A28"/>
    <w:rsid w:val="00C514CF"/>
    <w:rsid w:val="00F57AA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2025-07-22T13:26:00Z</dcterms:created>
  <dcterms:modified xsi:type="dcterms:W3CDTF">2025-07-23T09:01:00Z</dcterms:modified>
</cp:coreProperties>
</file>