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D28" w:rsidRPr="00277D32" w:rsidRDefault="007E4D28" w:rsidP="007E4D28">
      <w:pPr>
        <w:pStyle w:val="a4"/>
        <w:numPr>
          <w:ilvl w:val="0"/>
          <w:numId w:val="2"/>
        </w:numPr>
        <w:ind w:firstLine="0"/>
        <w:jc w:val="both"/>
      </w:pPr>
      <w:r w:rsidRPr="00277D32">
        <w:t>Ткач Б</w:t>
      </w:r>
      <w:r>
        <w:rPr>
          <w:lang w:val="uk-UA"/>
        </w:rPr>
        <w:t>.</w:t>
      </w:r>
      <w:r w:rsidRPr="00277D32">
        <w:t xml:space="preserve"> М</w:t>
      </w:r>
      <w:r>
        <w:rPr>
          <w:lang w:val="uk-UA"/>
        </w:rPr>
        <w:t>.</w:t>
      </w:r>
      <w:r w:rsidRPr="00277D32">
        <w:t xml:space="preserve"> (2018). </w:t>
      </w:r>
      <w:r>
        <w:rPr>
          <w:lang w:val="en-US"/>
        </w:rPr>
        <w:t>C</w:t>
      </w:r>
      <w:proofErr w:type="spellStart"/>
      <w:r w:rsidRPr="00277D32">
        <w:t>труктура</w:t>
      </w:r>
      <w:proofErr w:type="spellEnd"/>
      <w:r w:rsidRPr="00277D32">
        <w:t xml:space="preserve"> </w:t>
      </w:r>
      <w:proofErr w:type="spellStart"/>
      <w:r w:rsidRPr="00277D32">
        <w:t>девіантного</w:t>
      </w:r>
      <w:proofErr w:type="spellEnd"/>
      <w:r w:rsidRPr="00277D32">
        <w:t xml:space="preserve"> субстрату та </w:t>
      </w:r>
      <w:proofErr w:type="spellStart"/>
      <w:r w:rsidRPr="00277D32">
        <w:t>діяльності</w:t>
      </w:r>
      <w:proofErr w:type="spellEnd"/>
      <w:r w:rsidRPr="00277D32">
        <w:t xml:space="preserve"> у </w:t>
      </w:r>
      <w:proofErr w:type="spellStart"/>
      <w:r w:rsidRPr="00277D32">
        <w:t>сучасному</w:t>
      </w:r>
      <w:proofErr w:type="spellEnd"/>
      <w:r w:rsidRPr="00277D32">
        <w:t xml:space="preserve"> </w:t>
      </w:r>
      <w:proofErr w:type="spellStart"/>
      <w:r w:rsidRPr="00277D32">
        <w:t>суспільстві</w:t>
      </w:r>
      <w:proofErr w:type="spellEnd"/>
      <w:r w:rsidRPr="00277D32">
        <w:t>. </w:t>
      </w:r>
      <w:r w:rsidRPr="00277D32">
        <w:rPr>
          <w:i/>
          <w:lang w:val="uk-UA"/>
        </w:rPr>
        <w:t>Т</w:t>
      </w:r>
      <w:proofErr w:type="spellStart"/>
      <w:r w:rsidRPr="00277D32">
        <w:rPr>
          <w:i/>
          <w:iCs/>
        </w:rPr>
        <w:t>ехнології</w:t>
      </w:r>
      <w:proofErr w:type="spellEnd"/>
      <w:r w:rsidRPr="00277D32">
        <w:rPr>
          <w:i/>
          <w:iCs/>
        </w:rPr>
        <w:t xml:space="preserve"> </w:t>
      </w:r>
      <w:proofErr w:type="spellStart"/>
      <w:r w:rsidRPr="00277D32">
        <w:rPr>
          <w:i/>
          <w:iCs/>
        </w:rPr>
        <w:t>розвитку</w:t>
      </w:r>
      <w:proofErr w:type="spellEnd"/>
      <w:r w:rsidRPr="00277D32">
        <w:rPr>
          <w:i/>
          <w:iCs/>
        </w:rPr>
        <w:t xml:space="preserve"> </w:t>
      </w:r>
      <w:proofErr w:type="spellStart"/>
      <w:r w:rsidRPr="00277D32">
        <w:rPr>
          <w:i/>
          <w:iCs/>
        </w:rPr>
        <w:t>інтелекту</w:t>
      </w:r>
      <w:proofErr w:type="spellEnd"/>
      <w:r w:rsidRPr="00277D32">
        <w:t>, </w:t>
      </w:r>
      <w:r w:rsidRPr="00277D32">
        <w:rPr>
          <w:i/>
          <w:iCs/>
        </w:rPr>
        <w:t>2</w:t>
      </w:r>
      <w:r w:rsidRPr="00277D32">
        <w:t xml:space="preserve">(8(19). </w:t>
      </w:r>
      <w:hyperlink r:id="rId6" w:history="1">
        <w:r w:rsidRPr="00FE6EBA">
          <w:rPr>
            <w:rStyle w:val="a3"/>
          </w:rPr>
          <w:t>https://doi.org/10.31108/3.2019.2.8.12</w:t>
        </w:r>
      </w:hyperlink>
    </w:p>
    <w:p w:rsidR="00A304F6" w:rsidRPr="000C769F" w:rsidRDefault="006F0906" w:rsidP="00EF18C7">
      <w:pPr>
        <w:pStyle w:val="a4"/>
        <w:numPr>
          <w:ilvl w:val="0"/>
          <w:numId w:val="2"/>
        </w:numPr>
        <w:ind w:firstLine="0"/>
        <w:jc w:val="both"/>
        <w:rPr>
          <w:rStyle w:val="a3"/>
          <w:color w:val="auto"/>
          <w:u w:val="none"/>
          <w:lang w:val="en-US"/>
        </w:rPr>
      </w:pPr>
      <w:proofErr w:type="spellStart"/>
      <w:r w:rsidRPr="00650D79">
        <w:rPr>
          <w:lang w:val="en-US"/>
        </w:rPr>
        <w:t>Mosiichuk</w:t>
      </w:r>
      <w:proofErr w:type="spellEnd"/>
      <w:r w:rsidRPr="00650D79">
        <w:rPr>
          <w:lang w:val="en-US"/>
        </w:rPr>
        <w:t xml:space="preserve">, </w:t>
      </w:r>
      <w:proofErr w:type="spellStart"/>
      <w:r w:rsidRPr="00650D79">
        <w:rPr>
          <w:lang w:val="en-US"/>
        </w:rPr>
        <w:t>Vasyl</w:t>
      </w:r>
      <w:proofErr w:type="spellEnd"/>
      <w:r w:rsidRPr="00650D79">
        <w:rPr>
          <w:lang w:val="en-US"/>
        </w:rPr>
        <w:t xml:space="preserve"> and </w:t>
      </w:r>
      <w:proofErr w:type="spellStart"/>
      <w:r w:rsidRPr="00650D79">
        <w:rPr>
          <w:b/>
          <w:lang w:val="en-US"/>
        </w:rPr>
        <w:t>Tkach</w:t>
      </w:r>
      <w:proofErr w:type="spellEnd"/>
      <w:r w:rsidRPr="00650D79">
        <w:rPr>
          <w:b/>
          <w:lang w:val="en-US"/>
        </w:rPr>
        <w:t>, Bohdan</w:t>
      </w:r>
      <w:r w:rsidRPr="00650D79">
        <w:rPr>
          <w:lang w:val="en-US"/>
        </w:rPr>
        <w:t xml:space="preserve"> and </w:t>
      </w:r>
      <w:proofErr w:type="spellStart"/>
      <w:r w:rsidRPr="00650D79">
        <w:rPr>
          <w:lang w:val="en-US"/>
        </w:rPr>
        <w:t>Lunov</w:t>
      </w:r>
      <w:proofErr w:type="spellEnd"/>
      <w:r w:rsidRPr="00650D79">
        <w:rPr>
          <w:lang w:val="en-US"/>
        </w:rPr>
        <w:t xml:space="preserve">, </w:t>
      </w:r>
      <w:proofErr w:type="spellStart"/>
      <w:r w:rsidRPr="00650D79">
        <w:rPr>
          <w:lang w:val="en-US"/>
        </w:rPr>
        <w:t>Vitalii</w:t>
      </w:r>
      <w:proofErr w:type="spellEnd"/>
      <w:r w:rsidRPr="00650D79">
        <w:rPr>
          <w:lang w:val="en-US"/>
        </w:rPr>
        <w:t xml:space="preserve">, Media Effects and the Narrative Approach to Counterpropaganda. A Media Psychology Perspective (April 2, 2024). Available at SSRN: </w:t>
      </w:r>
      <w:hyperlink r:id="rId7" w:history="1">
        <w:r w:rsidR="00650D79" w:rsidRPr="00650D79">
          <w:rPr>
            <w:rStyle w:val="a3"/>
            <w:lang w:val="en-US"/>
          </w:rPr>
          <w:t>https://ssrn.com/abstract=4781577</w:t>
        </w:r>
      </w:hyperlink>
      <w:r w:rsidR="00650D79" w:rsidRPr="00650D79">
        <w:rPr>
          <w:lang w:val="en-US"/>
        </w:rPr>
        <w:t xml:space="preserve"> </w:t>
      </w:r>
      <w:r w:rsidRPr="00650D79">
        <w:rPr>
          <w:lang w:val="en-US"/>
        </w:rPr>
        <w:t xml:space="preserve">or </w:t>
      </w:r>
      <w:hyperlink r:id="rId8" w:history="1">
        <w:r w:rsidR="00650D79" w:rsidRPr="00650D79">
          <w:rPr>
            <w:rStyle w:val="a3"/>
            <w:lang w:val="en-US"/>
          </w:rPr>
          <w:t>http://dx.doi.org/10.2139/ssrn.4781577</w:t>
        </w:r>
      </w:hyperlink>
    </w:p>
    <w:p w:rsidR="000C769F" w:rsidRPr="000C769F" w:rsidRDefault="000C769F" w:rsidP="00EF18C7">
      <w:pPr>
        <w:pStyle w:val="a4"/>
        <w:numPr>
          <w:ilvl w:val="0"/>
          <w:numId w:val="2"/>
        </w:numPr>
        <w:ind w:firstLine="0"/>
        <w:jc w:val="both"/>
        <w:rPr>
          <w:lang w:val="uk-UA"/>
        </w:rPr>
      </w:pPr>
      <w:proofErr w:type="spellStart"/>
      <w:r w:rsidRPr="000C769F">
        <w:rPr>
          <w:lang w:val="uk-UA"/>
        </w:rPr>
        <w:t>Lunov</w:t>
      </w:r>
      <w:proofErr w:type="spellEnd"/>
      <w:r w:rsidRPr="000C769F">
        <w:rPr>
          <w:lang w:val="uk-UA"/>
        </w:rPr>
        <w:t xml:space="preserve">, V., </w:t>
      </w:r>
      <w:proofErr w:type="spellStart"/>
      <w:r w:rsidRPr="000C769F">
        <w:rPr>
          <w:b/>
          <w:lang w:val="uk-UA"/>
        </w:rPr>
        <w:t>Tkach</w:t>
      </w:r>
      <w:proofErr w:type="spellEnd"/>
      <w:r w:rsidRPr="000C769F">
        <w:rPr>
          <w:b/>
          <w:lang w:val="uk-UA"/>
        </w:rPr>
        <w:t>, B</w:t>
      </w:r>
      <w:r w:rsidRPr="000C769F">
        <w:rPr>
          <w:lang w:val="uk-UA"/>
        </w:rPr>
        <w:t xml:space="preserve">., </w:t>
      </w:r>
      <w:proofErr w:type="spellStart"/>
      <w:r w:rsidRPr="000C769F">
        <w:rPr>
          <w:lang w:val="uk-UA"/>
        </w:rPr>
        <w:t>Matiash</w:t>
      </w:r>
      <w:proofErr w:type="spellEnd"/>
      <w:r w:rsidRPr="000C769F">
        <w:rPr>
          <w:lang w:val="uk-UA"/>
        </w:rPr>
        <w:t xml:space="preserve">, M., &amp; </w:t>
      </w:r>
      <w:proofErr w:type="spellStart"/>
      <w:r w:rsidRPr="000C769F">
        <w:rPr>
          <w:lang w:val="uk-UA"/>
        </w:rPr>
        <w:t>Yevdokymova</w:t>
      </w:r>
      <w:proofErr w:type="spellEnd"/>
      <w:r w:rsidRPr="000C769F">
        <w:rPr>
          <w:lang w:val="uk-UA"/>
        </w:rPr>
        <w:t xml:space="preserve">, N. (2025). </w:t>
      </w:r>
      <w:proofErr w:type="spellStart"/>
      <w:r w:rsidRPr="000C769F">
        <w:rPr>
          <w:lang w:val="uk-UA"/>
        </w:rPr>
        <w:t>The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interoceptive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metacognitive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architecture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of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fatigue</w:t>
      </w:r>
      <w:proofErr w:type="spellEnd"/>
      <w:r w:rsidRPr="000C769F">
        <w:rPr>
          <w:lang w:val="uk-UA"/>
        </w:rPr>
        <w:t xml:space="preserve">: </w:t>
      </w:r>
      <w:proofErr w:type="spellStart"/>
      <w:r w:rsidRPr="000C769F">
        <w:rPr>
          <w:lang w:val="uk-UA"/>
        </w:rPr>
        <w:t>partial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mediation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and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resilience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buffering</w:t>
      </w:r>
      <w:proofErr w:type="spellEnd"/>
      <w:r w:rsidRPr="000C769F">
        <w:rPr>
          <w:lang w:val="uk-UA"/>
        </w:rPr>
        <w:t xml:space="preserve"> [</w:t>
      </w:r>
      <w:proofErr w:type="spellStart"/>
      <w:r w:rsidRPr="000C769F">
        <w:rPr>
          <w:lang w:val="uk-UA"/>
        </w:rPr>
        <w:t>Інтероцептивна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метакогнітивна</w:t>
      </w:r>
      <w:proofErr w:type="spellEnd"/>
      <w:r w:rsidRPr="000C769F">
        <w:rPr>
          <w:lang w:val="uk-UA"/>
        </w:rPr>
        <w:t xml:space="preserve"> архітектура втоми: часткове посередництво та </w:t>
      </w:r>
      <w:proofErr w:type="spellStart"/>
      <w:r w:rsidRPr="000C769F">
        <w:rPr>
          <w:lang w:val="uk-UA"/>
        </w:rPr>
        <w:t>буферизація</w:t>
      </w:r>
      <w:proofErr w:type="spellEnd"/>
      <w:r w:rsidRPr="000C769F">
        <w:rPr>
          <w:lang w:val="uk-UA"/>
        </w:rPr>
        <w:t xml:space="preserve"> стійкості]. </w:t>
      </w:r>
      <w:hyperlink r:id="rId9" w:history="1">
        <w:r w:rsidRPr="000C769F">
          <w:rPr>
            <w:rStyle w:val="a3"/>
            <w:lang w:val="uk-UA"/>
          </w:rPr>
          <w:t>https://doi.org/10.1101/2025.09.12.25335659</w:t>
        </w:r>
      </w:hyperlink>
      <w:r w:rsidR="00056A63">
        <w:rPr>
          <w:lang w:val="uk-UA"/>
        </w:rPr>
        <w:t xml:space="preserve"> </w:t>
      </w:r>
      <w:r w:rsidRPr="000C769F">
        <w:rPr>
          <w:lang w:val="uk-UA"/>
        </w:rPr>
        <w:t>[</w:t>
      </w:r>
      <w:proofErr w:type="spellStart"/>
      <w:r w:rsidRPr="000C769F">
        <w:rPr>
          <w:lang w:val="uk-UA"/>
        </w:rPr>
        <w:t>наукометричні</w:t>
      </w:r>
      <w:proofErr w:type="spellEnd"/>
      <w:r w:rsidRPr="000C769F">
        <w:rPr>
          <w:lang w:val="uk-UA"/>
        </w:rPr>
        <w:t xml:space="preserve"> бази </w:t>
      </w:r>
      <w:proofErr w:type="spellStart"/>
      <w:r w:rsidRPr="000C769F">
        <w:rPr>
          <w:lang w:val="uk-UA"/>
        </w:rPr>
        <w:t>Scopus</w:t>
      </w:r>
      <w:proofErr w:type="spellEnd"/>
      <w:r w:rsidRPr="000C769F">
        <w:rPr>
          <w:lang w:val="uk-UA"/>
        </w:rPr>
        <w:t xml:space="preserve">&amp;  </w:t>
      </w:r>
      <w:proofErr w:type="spellStart"/>
      <w:r w:rsidRPr="000C769F">
        <w:rPr>
          <w:lang w:val="uk-UA"/>
        </w:rPr>
        <w:t>MedRxiv</w:t>
      </w:r>
      <w:proofErr w:type="spellEnd"/>
      <w:r w:rsidRPr="000C769F">
        <w:rPr>
          <w:lang w:val="uk-UA"/>
        </w:rPr>
        <w:t xml:space="preserve"> (</w:t>
      </w:r>
      <w:proofErr w:type="spellStart"/>
      <w:r w:rsidRPr="000C769F">
        <w:rPr>
          <w:lang w:val="uk-UA"/>
        </w:rPr>
        <w:t>Cold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Spring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Harbor</w:t>
      </w:r>
      <w:proofErr w:type="spellEnd"/>
      <w:r w:rsidRPr="000C769F">
        <w:rPr>
          <w:lang w:val="uk-UA"/>
        </w:rPr>
        <w:t xml:space="preserve"> </w:t>
      </w:r>
      <w:proofErr w:type="spellStart"/>
      <w:r w:rsidRPr="000C769F">
        <w:rPr>
          <w:lang w:val="uk-UA"/>
        </w:rPr>
        <w:t>Laboratory</w:t>
      </w:r>
      <w:proofErr w:type="spellEnd"/>
      <w:r w:rsidRPr="000C769F">
        <w:rPr>
          <w:lang w:val="uk-UA"/>
        </w:rPr>
        <w:t>)]/</w:t>
      </w:r>
    </w:p>
    <w:p w:rsidR="00277D32" w:rsidRDefault="000E16FB" w:rsidP="000E16FB">
      <w:pPr>
        <w:pStyle w:val="a4"/>
        <w:numPr>
          <w:ilvl w:val="0"/>
          <w:numId w:val="2"/>
        </w:numPr>
        <w:jc w:val="both"/>
        <w:rPr>
          <w:lang w:val="en-US"/>
        </w:rPr>
      </w:pPr>
      <w:proofErr w:type="spellStart"/>
      <w:r>
        <w:rPr>
          <w:lang w:val="en-US"/>
        </w:rPr>
        <w:t>Maksymenko</w:t>
      </w:r>
      <w:proofErr w:type="spellEnd"/>
      <w:r>
        <w:rPr>
          <w:lang w:val="en-US"/>
        </w:rPr>
        <w:t xml:space="preserve">, S., </w:t>
      </w:r>
      <w:proofErr w:type="spellStart"/>
      <w:proofErr w:type="gramStart"/>
      <w:r w:rsidRPr="000E16FB">
        <w:rPr>
          <w:b/>
          <w:lang w:val="en-US"/>
        </w:rPr>
        <w:t>Tkach</w:t>
      </w:r>
      <w:proofErr w:type="spellEnd"/>
      <w:r w:rsidRPr="000E16FB">
        <w:rPr>
          <w:b/>
          <w:lang w:val="en-US"/>
        </w:rPr>
        <w:t xml:space="preserve"> ,</w:t>
      </w:r>
      <w:proofErr w:type="gramEnd"/>
      <w:r w:rsidRPr="000E16FB">
        <w:rPr>
          <w:b/>
          <w:lang w:val="en-US"/>
        </w:rPr>
        <w:t xml:space="preserve"> B</w:t>
      </w:r>
      <w:r>
        <w:rPr>
          <w:lang w:val="en-US"/>
        </w:rPr>
        <w:t xml:space="preserve">., </w:t>
      </w:r>
      <w:proofErr w:type="spellStart"/>
      <w:r>
        <w:rPr>
          <w:lang w:val="en-US"/>
        </w:rPr>
        <w:t>Lytvynchuk</w:t>
      </w:r>
      <w:proofErr w:type="spellEnd"/>
      <w:r>
        <w:rPr>
          <w:lang w:val="en-US"/>
        </w:rPr>
        <w:t>, L</w:t>
      </w:r>
      <w:r w:rsidRPr="000E16FB">
        <w:rPr>
          <w:lang w:val="en-US"/>
        </w:rPr>
        <w:t xml:space="preserve">., &amp; </w:t>
      </w:r>
      <w:proofErr w:type="spellStart"/>
      <w:r>
        <w:rPr>
          <w:lang w:val="en-US"/>
        </w:rPr>
        <w:t>Onufriieva</w:t>
      </w:r>
      <w:proofErr w:type="spellEnd"/>
      <w:r>
        <w:rPr>
          <w:lang w:val="en-US"/>
        </w:rPr>
        <w:t xml:space="preserve">, L. </w:t>
      </w:r>
      <w:r w:rsidRPr="000E16FB">
        <w:rPr>
          <w:lang w:val="en-US"/>
        </w:rPr>
        <w:t xml:space="preserve">(2019). Neuro-Psycholinguistic Study of Political Slogans in Outdoor Advertising. PSYCHOLINGUISTICS, 26(1), 246–264. </w:t>
      </w:r>
      <w:hyperlink r:id="rId10" w:history="1">
        <w:r w:rsidRPr="00FE6EBA">
          <w:rPr>
            <w:rStyle w:val="a3"/>
            <w:lang w:val="en-US"/>
          </w:rPr>
          <w:t>https://doi.org/10.31470/2309-1797-2019-26-1-246-264</w:t>
        </w:r>
      </w:hyperlink>
    </w:p>
    <w:p w:rsidR="000E16FB" w:rsidRPr="00416DC0" w:rsidRDefault="0004162E" w:rsidP="000E16FB">
      <w:pPr>
        <w:pStyle w:val="a4"/>
        <w:numPr>
          <w:ilvl w:val="0"/>
          <w:numId w:val="2"/>
        </w:numPr>
        <w:jc w:val="both"/>
        <w:rPr>
          <w:lang w:val="en-US"/>
        </w:rPr>
      </w:pPr>
      <w:r>
        <w:rPr>
          <w:lang w:val="uk-UA"/>
        </w:rPr>
        <w:t xml:space="preserve">Ткач Б.М. </w:t>
      </w:r>
      <w:bookmarkStart w:id="0" w:name="_GoBack"/>
      <w:r w:rsidR="002B0C1F">
        <w:rPr>
          <w:lang w:val="uk-UA"/>
        </w:rPr>
        <w:t>Особливості нейро</w:t>
      </w:r>
      <w:r w:rsidR="00416DC0">
        <w:rPr>
          <w:lang w:val="uk-UA"/>
        </w:rPr>
        <w:t>психологічних</w:t>
      </w:r>
      <w:r w:rsidR="002B0C1F">
        <w:rPr>
          <w:lang w:val="uk-UA"/>
        </w:rPr>
        <w:t xml:space="preserve"> механізмів</w:t>
      </w:r>
      <w:r w:rsidR="00416DC0">
        <w:rPr>
          <w:lang w:val="uk-UA"/>
        </w:rPr>
        <w:t xml:space="preserve"> актуальності девіантної поведінки залежно від нейропсихологічних характеристик особистості</w:t>
      </w:r>
      <w:bookmarkEnd w:id="0"/>
      <w:r w:rsidR="00416DC0">
        <w:rPr>
          <w:lang w:val="uk-UA"/>
        </w:rPr>
        <w:t xml:space="preserve">. </w:t>
      </w:r>
      <w:r w:rsidR="00416DC0" w:rsidRPr="00416DC0">
        <w:rPr>
          <w:i/>
          <w:lang w:val="uk-UA"/>
        </w:rPr>
        <w:t>Актуальні проблеми психології</w:t>
      </w:r>
      <w:r w:rsidR="00416DC0">
        <w:rPr>
          <w:lang w:val="uk-UA"/>
        </w:rPr>
        <w:t>. Т.1.Вип.49. С.75-82.</w:t>
      </w:r>
    </w:p>
    <w:p w:rsidR="00650D79" w:rsidRPr="00416DC0" w:rsidRDefault="00650D79" w:rsidP="006F0906">
      <w:pPr>
        <w:jc w:val="both"/>
        <w:rPr>
          <w:lang w:val="en-US"/>
        </w:rPr>
      </w:pPr>
    </w:p>
    <w:sectPr w:rsidR="00650D79" w:rsidRPr="00416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A054F"/>
    <w:multiLevelType w:val="hybridMultilevel"/>
    <w:tmpl w:val="AAD42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55D48"/>
    <w:multiLevelType w:val="hybridMultilevel"/>
    <w:tmpl w:val="92D4402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302FF"/>
    <w:multiLevelType w:val="hybridMultilevel"/>
    <w:tmpl w:val="5E0EB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098"/>
    <w:rsid w:val="0004162E"/>
    <w:rsid w:val="00056A63"/>
    <w:rsid w:val="000C769F"/>
    <w:rsid w:val="000E16FB"/>
    <w:rsid w:val="00277D32"/>
    <w:rsid w:val="002B0C1F"/>
    <w:rsid w:val="00416DC0"/>
    <w:rsid w:val="004916B0"/>
    <w:rsid w:val="00650D79"/>
    <w:rsid w:val="006F0906"/>
    <w:rsid w:val="00785161"/>
    <w:rsid w:val="007A4098"/>
    <w:rsid w:val="007E4D28"/>
    <w:rsid w:val="009F3E07"/>
    <w:rsid w:val="00A304F6"/>
    <w:rsid w:val="00A608B7"/>
    <w:rsid w:val="00AA2585"/>
    <w:rsid w:val="00C24A28"/>
    <w:rsid w:val="00C514CF"/>
    <w:rsid w:val="00E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0D7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50D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0D7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50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2139/ssrn.478157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srn.com/abstract=478157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1108/3.2019.2.8.1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31470/2309-1797-2019-26-1-246-2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01/2025.09.12.253356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2025-07-08T09:11:00Z</dcterms:created>
  <dcterms:modified xsi:type="dcterms:W3CDTF">2026-09-23T06:06:00Z</dcterms:modified>
</cp:coreProperties>
</file>